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2E0" w:rsidRPr="00A05193" w:rsidRDefault="005849FC" w:rsidP="00A05193">
      <w:pPr>
        <w:spacing w:after="0" w:line="257" w:lineRule="auto"/>
        <w:ind w:firstLine="709"/>
        <w:jc w:val="right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Приложение </w:t>
      </w:r>
      <w:r w:rsidR="002D56AE" w:rsidRPr="00A05193">
        <w:rPr>
          <w:rFonts w:ascii="Times New Roman" w:hAnsi="Times New Roman" w:cs="Times New Roman"/>
          <w:color w:val="1B1B1B"/>
          <w:sz w:val="28"/>
          <w:szCs w:val="28"/>
        </w:rPr>
        <w:t>6</w:t>
      </w:r>
    </w:p>
    <w:p w:rsidR="00CD62E0" w:rsidRPr="00A05193" w:rsidRDefault="00CD62E0" w:rsidP="00A05193">
      <w:pPr>
        <w:spacing w:after="0" w:line="257" w:lineRule="auto"/>
        <w:ind w:firstLine="709"/>
        <w:jc w:val="right"/>
        <w:rPr>
          <w:rFonts w:ascii="Times New Roman" w:hAnsi="Times New Roman" w:cs="Times New Roman"/>
          <w:color w:val="1B1B1B"/>
          <w:sz w:val="28"/>
          <w:szCs w:val="28"/>
        </w:rPr>
      </w:pPr>
    </w:p>
    <w:p w:rsidR="00CD62E0" w:rsidRPr="00A05193" w:rsidRDefault="005849FC" w:rsidP="00A0519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color w:val="1B1B1B"/>
          <w:sz w:val="28"/>
          <w:szCs w:val="28"/>
        </w:rPr>
      </w:pPr>
      <w:bookmarkStart w:id="0" w:name="_Toc214229920"/>
      <w:r w:rsidRPr="00A05193">
        <w:rPr>
          <w:rFonts w:ascii="Times New Roman" w:hAnsi="Times New Roman" w:cs="Times New Roman"/>
          <w:color w:val="1B1B1B"/>
          <w:sz w:val="28"/>
          <w:szCs w:val="28"/>
        </w:rPr>
        <w:t>Типовая стандартная операционная процедура (СОП) «Мероприятия при выявлении в медицинской организации пациентов с маркерами ВИЧ-инфекции»</w:t>
      </w:r>
    </w:p>
    <w:p w:rsidR="00CD62E0" w:rsidRPr="00A05193" w:rsidRDefault="00CD62E0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</w:p>
    <w:p w:rsidR="00CD62E0" w:rsidRPr="00A05193" w:rsidRDefault="005849FC" w:rsidP="00A05193">
      <w:pPr>
        <w:pStyle w:val="1"/>
        <w:numPr>
          <w:ilvl w:val="0"/>
          <w:numId w:val="5"/>
        </w:numPr>
        <w:spacing w:before="0"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Общие положения</w:t>
      </w:r>
    </w:p>
    <w:p w:rsidR="00CD62E0" w:rsidRPr="00A05193" w:rsidRDefault="005849FC" w:rsidP="00A05193">
      <w:pPr>
        <w:pStyle w:val="a1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и особенностями организации процессов. СОП медицинской организации утверждается локальным актом медицинской организации.  </w:t>
      </w:r>
    </w:p>
    <w:p w:rsidR="00CD62E0" w:rsidRPr="00A05193" w:rsidRDefault="005849FC" w:rsidP="00A05193">
      <w:pPr>
        <w:pStyle w:val="a1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Шаблон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СОПа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наименование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СОПа</w:t>
      </w:r>
      <w:proofErr w:type="spellEnd"/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дата утверждения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разработчики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 место применения 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цель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нормативные и методические ссылки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участники процесса 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оснащение 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алгоритм действий по выполнению манипуляции/мероприятия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чек-лист</w:t>
      </w:r>
    </w:p>
    <w:p w:rsidR="00CD62E0" w:rsidRPr="00A05193" w:rsidRDefault="005849FC" w:rsidP="00A0519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согласования</w:t>
      </w:r>
    </w:p>
    <w:p w:rsidR="00CD62E0" w:rsidRPr="00A05193" w:rsidRDefault="005849FC" w:rsidP="00A05193">
      <w:pPr>
        <w:pStyle w:val="a1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Медицинская организация разрабатывает и утверждает локальным актом чек-лист к конкретному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СОПу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>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:rsidR="00CD62E0" w:rsidRPr="00A05193" w:rsidRDefault="005849FC" w:rsidP="00A05193">
      <w:pPr>
        <w:pStyle w:val="a1"/>
        <w:numPr>
          <w:ilvl w:val="0"/>
          <w:numId w:val="4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05193">
        <w:rPr>
          <w:rFonts w:ascii="Times New Roman" w:hAnsi="Times New Roman" w:cs="Times New Roman"/>
          <w:sz w:val="28"/>
          <w:szCs w:val="28"/>
        </w:rPr>
        <w:t xml:space="preserve">Типовой СОП представлен рекомендуемым алгоритмом действий по выполнению манипуляции/мероприятия </w:t>
      </w:r>
    </w:p>
    <w:p w:rsidR="00CD62E0" w:rsidRPr="00A05193" w:rsidRDefault="005849FC" w:rsidP="00551D0F">
      <w:pPr>
        <w:pStyle w:val="1"/>
        <w:numPr>
          <w:ilvl w:val="0"/>
          <w:numId w:val="5"/>
        </w:numPr>
        <w:spacing w:before="0" w:after="0" w:line="257" w:lineRule="auto"/>
        <w:ind w:left="0" w:firstLine="709"/>
        <w:jc w:val="left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Рекомендуемый алгоритм действий по выполнению манипуляции/мероприятия</w:t>
      </w:r>
    </w:p>
    <w:p w:rsidR="00CD62E0" w:rsidRPr="00A05193" w:rsidRDefault="005849FC" w:rsidP="00551D0F">
      <w:pPr>
        <w:pStyle w:val="1"/>
        <w:numPr>
          <w:ilvl w:val="0"/>
          <w:numId w:val="0"/>
        </w:numPr>
        <w:spacing w:before="0"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Мероприятия при выявлении в медицинской организации пациентов </w:t>
      </w:r>
      <w:bookmarkStart w:id="1" w:name="_Hlk207205447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с маркерами </w:t>
      </w:r>
      <w:bookmarkEnd w:id="0"/>
      <w:bookmarkEnd w:id="1"/>
      <w:r w:rsidRPr="00A05193">
        <w:rPr>
          <w:rFonts w:ascii="Times New Roman" w:hAnsi="Times New Roman" w:cs="Times New Roman"/>
          <w:color w:val="1B1B1B"/>
          <w:sz w:val="28"/>
          <w:szCs w:val="28"/>
        </w:rPr>
        <w:t>ВИЧ-инфекции</w:t>
      </w:r>
    </w:p>
    <w:p w:rsidR="00CD62E0" w:rsidRPr="00A05193" w:rsidRDefault="005849FC" w:rsidP="00A05193">
      <w:pPr>
        <w:pStyle w:val="ad"/>
        <w:numPr>
          <w:ilvl w:val="1"/>
          <w:numId w:val="12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bCs/>
          <w:color w:val="1B1B1B"/>
          <w:sz w:val="28"/>
          <w:szCs w:val="28"/>
        </w:rPr>
        <w:t xml:space="preserve">Мероприятия при </w:t>
      </w:r>
      <w:r w:rsidRPr="00A05193">
        <w:rPr>
          <w:rFonts w:ascii="Times New Roman" w:hAnsi="Times New Roman" w:cs="Times New Roman"/>
          <w:b/>
          <w:bCs/>
          <w:iCs/>
          <w:color w:val="1B1B1B"/>
          <w:sz w:val="28"/>
          <w:szCs w:val="28"/>
        </w:rPr>
        <w:t>первичном выявлении маркеров ВИЧ-инфекции (антитела, антигены, ДНК/РНК ВИЧ)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t>1.1. Обследование пациентов и медицинских работников:</w:t>
      </w:r>
    </w:p>
    <w:p w:rsidR="00CD62E0" w:rsidRPr="00A05193" w:rsidRDefault="005849FC" w:rsidP="00A05193">
      <w:pPr>
        <w:numPr>
          <w:ilvl w:val="0"/>
          <w:numId w:val="13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Cs/>
          <w:iCs/>
          <w:color w:val="1B1B1B"/>
          <w:sz w:val="28"/>
          <w:szCs w:val="28"/>
        </w:rPr>
        <w:lastRenderedPageBreak/>
        <w:t>Обследование лиц на ВИЧ-инфекцию осуществляется в форме медицинского освидетельствования (таблица 1) и рекомендуемого добровольного обследования (таблица 2). Медицинское освидетельствование на ВИЧ-инфекцию проводится добровольно, за исключением случаев, когда такое освидетельствование является обязательным.</w:t>
      </w:r>
    </w:p>
    <w:p w:rsidR="00CD62E0" w:rsidRPr="00A05193" w:rsidRDefault="005849FC" w:rsidP="00A05193">
      <w:pPr>
        <w:numPr>
          <w:ilvl w:val="0"/>
          <w:numId w:val="14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При необходимости список контингентов на медицинское обследование на ВИЧ-инфекцию может быт расширен относительно перечисленных в таблице 1, 2. Данное увеличение категорий происходит во исполнение «Государственной стратегии противодействия распространению ВИЧ-инфекции в Российской Феде</w:t>
      </w:r>
      <w:r w:rsidR="00F712C9" w:rsidRPr="00A05193">
        <w:rPr>
          <w:rFonts w:ascii="Times New Roman" w:hAnsi="Times New Roman" w:cs="Times New Roman"/>
          <w:color w:val="1B1B1B"/>
          <w:sz w:val="28"/>
          <w:szCs w:val="28"/>
        </w:rPr>
        <w:t>рации на период до 2030 года» (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утверждена </w:t>
      </w:r>
      <w:r w:rsidR="00F712C9" w:rsidRPr="00A05193">
        <w:rPr>
          <w:rFonts w:ascii="Times New Roman" w:hAnsi="Times New Roman" w:cs="Times New Roman"/>
          <w:color w:val="1B1B1B"/>
          <w:sz w:val="28"/>
          <w:szCs w:val="28"/>
        </w:rPr>
        <w:t>Распоряжением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Правительства Российской Федерации от 21 декабря 2020 г. N 3468-р), предусматривающей в том числе следующие меры: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обеспечить максимальный охват медицинским освидетельствованием на ВИЧ-инфекцию пациентов, в отношении которых планируется осуществление диагностических мероприятий или лечение с применением инвазивных манипуляций или хирургических вмешательств, сопровождающихся высоким риском передачи ВИЧ-инфекции;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предусмотреть возможность в отдельных субъектах Российской Федерации с более высоким, чем по Российской Федерации в целом, уровнем заболеваемости и распространенности ВИЧ-инфекции расширения охвата медицинским освидетельствованием на ВИЧ-инфекцию пациентов, особенно в возрасте до 50 лет, обратившихся за медицинской помощью;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проводить медицинское освидетельствование на ВИЧ-инфекцию пациентов, обратившихся за медицинской помощью по поводу инфекций, передаваемых половым путем, вирусных гепатитов B и C, туберкулеза;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повысить уровень охвата медицинским освидетельствованием на ВИЧ-инфекцию беременных женщин.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Медицинские организации осуществляют обследование на ВИЧ-инфекцию в </w:t>
      </w:r>
      <w:r w:rsidR="00570B4C" w:rsidRPr="00A05193">
        <w:rPr>
          <w:rFonts w:ascii="Times New Roman" w:hAnsi="Times New Roman" w:cs="Times New Roman"/>
          <w:color w:val="1B1B1B"/>
          <w:sz w:val="28"/>
          <w:szCs w:val="28"/>
        </w:rPr>
        <w:t>соответствии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с региональными нормативн</w:t>
      </w:r>
      <w:r w:rsidR="00570B4C" w:rsidRPr="00A05193">
        <w:rPr>
          <w:rFonts w:ascii="Times New Roman" w:hAnsi="Times New Roman" w:cs="Times New Roman"/>
          <w:color w:val="1B1B1B"/>
          <w:sz w:val="28"/>
          <w:szCs w:val="28"/>
        </w:rPr>
        <w:t>ыми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документам, </w:t>
      </w:r>
      <w:r w:rsidR="00570B4C" w:rsidRPr="00A05193">
        <w:rPr>
          <w:rFonts w:ascii="Times New Roman" w:hAnsi="Times New Roman" w:cs="Times New Roman"/>
          <w:color w:val="1B1B1B"/>
          <w:sz w:val="28"/>
          <w:szCs w:val="28"/>
        </w:rPr>
        <w:t>регламентирующими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расширение списка контингентов на медицинское обследование на ВИЧ-инфекцию. </w:t>
      </w:r>
    </w:p>
    <w:p w:rsidR="00CD62E0" w:rsidRPr="00A05193" w:rsidRDefault="00CD62E0" w:rsidP="00A05193">
      <w:pPr>
        <w:tabs>
          <w:tab w:val="left" w:pos="426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</w:p>
    <w:p w:rsidR="00CD62E0" w:rsidRPr="00A05193" w:rsidRDefault="005849FC" w:rsidP="00A05193">
      <w:pPr>
        <w:tabs>
          <w:tab w:val="left" w:pos="426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Таблица 1. Контингенты для обязательного медицинского освидетельствования на ВИЧ-инфекцию (данная таблица является выдержкой из Приложения 13 </w:t>
      </w:r>
      <w:bookmarkStart w:id="2" w:name="P2EB91"/>
      <w:bookmarkEnd w:id="2"/>
      <w:proofErr w:type="gram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к СанПиН</w:t>
      </w:r>
      <w:proofErr w:type="gram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3.3686-21. В таблицу не включены контингенты, требования по обследованию которых определены иными показаниями, чем обращение за медицинской помощью)</w:t>
      </w:r>
    </w:p>
    <w:p w:rsidR="00CD62E0" w:rsidRPr="00A05193" w:rsidRDefault="00CD62E0" w:rsidP="00A05193">
      <w:pPr>
        <w:tabs>
          <w:tab w:val="left" w:pos="426"/>
        </w:tabs>
        <w:spacing w:after="0" w:line="257" w:lineRule="auto"/>
        <w:ind w:hanging="284"/>
        <w:jc w:val="right"/>
        <w:rPr>
          <w:rFonts w:ascii="Times New Roman" w:hAnsi="Times New Roman" w:cs="Times New Roman"/>
          <w:color w:val="1B1B1B"/>
          <w:sz w:val="28"/>
          <w:szCs w:val="28"/>
        </w:rPr>
      </w:pPr>
    </w:p>
    <w:tbl>
      <w:tblPr>
        <w:tblW w:w="10198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655"/>
        <w:gridCol w:w="3543"/>
      </w:tblGrid>
      <w:tr w:rsidR="00CD62E0" w:rsidRPr="00A05193" w:rsidTr="00551D0F">
        <w:trPr>
          <w:tblHeader/>
          <w:jc w:val="center"/>
        </w:trPr>
        <w:tc>
          <w:tcPr>
            <w:tcW w:w="6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  <w:t>Контингенты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  <w:t>Длительность наблюдения и кратность обследования</w:t>
            </w:r>
          </w:p>
        </w:tc>
      </w:tr>
      <w:tr w:rsidR="00CD62E0" w:rsidRPr="00A05193" w:rsidTr="00551D0F">
        <w:trPr>
          <w:jc w:val="center"/>
        </w:trPr>
        <w:tc>
          <w:tcPr>
            <w:tcW w:w="6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Врачи, средний и младший медицинский персонал Центров по профилактике и борьбе со СПИД, медицинских организаций, занятые непосредственным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обследованием, диагностикой, лечением, обслуживанием, а также проведением судебно-медицинской экспертизы и другой работы с лицами, инфицированными вирусом иммунодефицита человека, имеющие с ними непосредственный контакт. Медицинские работники в стационарах (отделениях) хирургического профиля</w:t>
            </w: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При поступлении на работу и при периодических медицинских осмотрах</w:t>
            </w:r>
          </w:p>
        </w:tc>
      </w:tr>
      <w:tr w:rsidR="00CD62E0" w:rsidRPr="00A05193" w:rsidTr="00551D0F">
        <w:trPr>
          <w:jc w:val="center"/>
        </w:trPr>
        <w:tc>
          <w:tcPr>
            <w:tcW w:w="6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Врачи, средний и младший медицинский персонал лабораторий, которые осуществляют обследование населения на ВИЧ-инфекцию и исследование крови и биологических материалов, полученных от лиц, инфицированных вирусом иммунодефицита человека</w:t>
            </w:r>
          </w:p>
        </w:tc>
        <w:tc>
          <w:tcPr>
            <w:tcW w:w="35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551D0F">
        <w:trPr>
          <w:jc w:val="center"/>
        </w:trPr>
        <w:tc>
          <w:tcPr>
            <w:tcW w:w="6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Научные работники, специалисты, служащие и рабочие научно-исследовательских учреждений, предприятий (производств) по изготовлению медицинских иммунобиологических препаратов и других организаций, работа которых связана с материалами, содержащими вирус иммунодефицита человека</w:t>
            </w:r>
          </w:p>
        </w:tc>
        <w:tc>
          <w:tcPr>
            <w:tcW w:w="35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</w:tbl>
    <w:p w:rsidR="00CD62E0" w:rsidRPr="00A05193" w:rsidRDefault="00CD62E0" w:rsidP="00A05193">
      <w:pPr>
        <w:tabs>
          <w:tab w:val="left" w:pos="426"/>
        </w:tabs>
        <w:spacing w:after="0" w:line="257" w:lineRule="auto"/>
        <w:ind w:firstLine="0"/>
        <w:rPr>
          <w:rFonts w:ascii="Times New Roman" w:hAnsi="Times New Roman" w:cs="Times New Roman"/>
          <w:color w:val="1B1B1B"/>
          <w:sz w:val="28"/>
          <w:szCs w:val="28"/>
        </w:rPr>
      </w:pPr>
    </w:p>
    <w:p w:rsidR="00CD62E0" w:rsidRPr="00A05193" w:rsidRDefault="005849FC" w:rsidP="00A05193">
      <w:pPr>
        <w:tabs>
          <w:tab w:val="left" w:pos="426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Таблица 2. Контингенты, рекомендуемые для добровольного обследования на ВИЧ-инфекцию (данная таблица является выдержкой из Приложения 13 </w:t>
      </w:r>
      <w:bookmarkStart w:id="3" w:name="P2EB9"/>
      <w:bookmarkEnd w:id="3"/>
      <w:proofErr w:type="gram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к СанПиН</w:t>
      </w:r>
      <w:proofErr w:type="gram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3.3686-21. В таблицу не включены контингенты, требования по обследованию которых определены иными показаниями, чем обращение за медицинской помощью)</w:t>
      </w:r>
    </w:p>
    <w:p w:rsidR="00CD62E0" w:rsidRPr="00A05193" w:rsidRDefault="00CD62E0" w:rsidP="00A05193">
      <w:pPr>
        <w:tabs>
          <w:tab w:val="left" w:pos="426"/>
        </w:tabs>
        <w:spacing w:after="0" w:line="257" w:lineRule="auto"/>
        <w:ind w:hanging="284"/>
        <w:jc w:val="right"/>
        <w:rPr>
          <w:rFonts w:ascii="Times New Roman" w:hAnsi="Times New Roman" w:cs="Times New Roman"/>
          <w:color w:val="1B1B1B"/>
          <w:sz w:val="28"/>
          <w:szCs w:val="28"/>
        </w:rPr>
      </w:pPr>
    </w:p>
    <w:tbl>
      <w:tblPr>
        <w:tblW w:w="10340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4954"/>
        <w:gridCol w:w="5386"/>
      </w:tblGrid>
      <w:tr w:rsidR="00CD62E0" w:rsidRPr="00A05193" w:rsidTr="008C6CBC">
        <w:trPr>
          <w:tblHeader/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  <w:t>Контингенты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b/>
                <w:color w:val="1B1B1B"/>
                <w:sz w:val="28"/>
                <w:szCs w:val="28"/>
              </w:rPr>
              <w:t>Длительность наблюдения и кратность обследования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Беременные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При постановке на учет по беременности, а также на сроке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гестации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30 +/- 2 недели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Беременные, не обследованные до родов или обследованные только до 28-й недели беременности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обращении в медицинские организации, при поступлении на роды экспресс-методом с дальнейшим подтверждением стандартным методом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Беременные, имеющие высокий риск заражения ВИЧ (ВИЧ-инфицированные половые партнеры, употребление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психоактивных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веществ и другие)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При постановке на учет, затем через каждые 3 месяца, а также при поступлении на роды экспресс-методом с дальнейшим стандартным подтверждением, независимо от количества исследований во время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беременности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Мужья, половые партнеры всех женщин, поставленных на учет по беременности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Как минимум однократно при постановке беременной на учет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Дети, рожденные матерями, не обследованными на ВИЧ во время беременности и родов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Исследование на антитела к ВИЧ при рождении, дальнейшая тактика наблюдения определяется по результатам тестирования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Дети, рожденные ВИЧ-инфицированными матерями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Исследование на ДНК или РНК ВИЧ в возрасте 1,5 - 2 месяцев. Повторное исследование - в зависимости от результата: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- при первом положительном результате - в кратчайшие сроки;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первом отрицательном результате - в возрасте 4 - 6 месяцев.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наличии высокого риска заражения ВИЧ исследование на ДНК или РНК ВИЧ проводится в более ранние сроки: в первые 48 часов жизни ребенка и в возрасте 14 - 21 дня. Исследование на антитела к ВИЧ: при рождении, в 6 - 12 месяцев, далее по показаниям до верификации диагноза.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Обследование на антитела к ВИЧ по контакту (после снятия с диспансерного учета) рекомендуется проводить в возрасте 3 лет.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Дети, получавшие грудное вскармливание от ВИЧ-инфицированной женщины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Исследование на ДНК или РНК ВИЧ после полного прекращения грудного вскармливания: через 4 - 6 недель, 3, 6 месяцев. Исследование на антитела к ВИЧ после полного прекращения грудного вскармливания: через 3, 6 месяцев, далее по показаниям до верификации диагноза.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Обследование на антитела к ВИЧ по контакту (после снятия с диспансерного учета) рекомендуется проводить в возрасте 3 лет.</w:t>
            </w:r>
          </w:p>
        </w:tc>
      </w:tr>
      <w:tr w:rsidR="00CD62E0" w:rsidRPr="00A05193" w:rsidTr="00A05193">
        <w:trPr>
          <w:jc w:val="center"/>
        </w:trPr>
        <w:tc>
          <w:tcPr>
            <w:tcW w:w="10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Лица, относящиеся к уязвимым группам населения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Лица, употребляющие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психоактивные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вещества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При обращении за медицинской помощью в наркологические учреждения и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реабилитационные центры, при получении медицинской помощи в отношении гепатитов B и C, в последующее - 1 раз в 12 месяцев.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прохождении освидетельствования на употребление ПАВ, при нахождении в изоляторах временного содержания системы МВД России, учреждениях ФСИН России.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выездной и стационарной профилактической работе неправительственных организаций, Центров СПИД и других уполномоченных организаций тестирование может проводиться экспресс-методом.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Мужчины, имеющие секс с мужчинами (МСМ)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обращении за медицинской помощью.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выездной и стационарной профилактической работе неправительственных организаций, Центров СПИД и других уполномоченных организаций тестирование может проводиться экспресс-методом.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Выявленные контактные лица при проведении эпидемиологического расследования (контакт с ВИЧ-позитивным, при котором имелся риск заражения ВИЧ)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выявлении лица, имевшего с ВИЧ-инфицированным контакт, в результате которого могло произойти заражение ВИЧ, через 3, 6, 12 месяцев после последнего контакта, в последующем при сохранении риска заражения - 1 раз в 12 месяцев.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выявлении ВИЧ-инфекции у женщины необходимо обследовать всех ее детей в возрасте до 10 лет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Участники аварийной ситуации: потенциальный источник ВИЧ-инфекции и контактировавшее лицо (обследуются с целью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постконтактной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профилактики заражения)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Все участники - при возникновении аварийной ситуации с попаданием крови и биологических жидкостей под кожу, на кожу и слизистые.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Пострадавшие дополнительно обследуются через 3, 6, 12 месяцев после аварии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Лица, находящиеся в местах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лишения свободы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 xml:space="preserve">При поступлении, освобождении из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мест лишения свободы и в соответствии с клиническими и эпидемиологическими показаниями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Больные с подозрением или подтвержденным диагнозом заболеваний, передающихся половым путем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 и через 6 месяцев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подозрением или подтвержденным диагнозом острого гепатита B или гепатита C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 и через 6 месяцев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подозрением или подтвержденным диагнозом хронического гепатита B или гепатита C, а также лица, у которых обнаруживаются маркеры ранее перенесенного гепатита B или C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Лица в возрасте 18 - 60 лет в регионах Российской Федерации с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генерализованной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стадией эпидемии ВИЧ-инфекции (более 1% ВИЧ-инфицированных среди беременных женщин)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обращении за медицинской помощью, в том числе при прохождении диспансеризации взрослого населения.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проведении акций и кампаний по привлечению к тестированию на ВИЧ, в том числе среди работающего населения, тестирование может проводиться экспресс-методом. Частота тестирования - 1 раз в 12 месяцев.</w:t>
            </w:r>
          </w:p>
        </w:tc>
      </w:tr>
      <w:tr w:rsidR="00CD62E0" w:rsidRPr="00A05193" w:rsidTr="00A05193">
        <w:trPr>
          <w:jc w:val="center"/>
        </w:trPr>
        <w:tc>
          <w:tcPr>
            <w:tcW w:w="1034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Лица, обследуемые по клиническим показаниям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хотя бы одним из следующих клинических проявлений: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- лихорадка более 1 месяца;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- увеличение лимфоузлов двух и более групп свыше 1 месяца;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- диарея, длящаяся более 1 месяца;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- необъяснимая потеря массы тела на 10 и более процентов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выявлении клинических проявлений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затяжными, рецидивирующими и возвратными пневмониями или пневмониями, не поддающимися обычной терапии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Больные с затяжными и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рецидивирующими гнойно-бактериальными или паразитарными заболеваниями, сепсисом</w:t>
            </w:r>
          </w:p>
        </w:tc>
        <w:tc>
          <w:tcPr>
            <w:tcW w:w="538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подострым энцефалитом и слабоумием у ранее здоровых лиц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Больные с волосистой (ворсистой)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лейкоплакией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языка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хроническими и рецидивирующими бактериальными, грибковыми и вирусными заболеваниями кожи и слизистых, в том числе с рецидивирующей пиодермией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Женщины с хроническими воспалительными заболеваниями женской репродуктивной системы неясной этиологии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Лица с анемиями и другими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цитопениями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(лейкопения, тромбоцитопения,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лимфопения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) неясной этиологии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Больные с подозрением или подтвержденным диагнозом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Саркомы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Капоши</w:t>
            </w:r>
            <w:proofErr w:type="spellEnd"/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Лимфомы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мозга</w:t>
            </w:r>
          </w:p>
        </w:tc>
        <w:tc>
          <w:tcPr>
            <w:tcW w:w="538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T-клеточного лейкоза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Легочного и внелегочного туберкулеза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Заболевания, обусловленного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цитомегаловирусом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Генерализованной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или хронической формы инфекции, обусловленной вирусом простого герпеса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Рецидивирующего опоясывающего лишая у лиц моложе 60 лет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Инфекционного мононуклеоза (у лиц старше 13 лет)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 и через 3 месяца после начала заболевания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Пневмоцистоза (пневмонии)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постановке диагноза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Токсоплазмоза с поражением центральной нервной системы.</w:t>
            </w:r>
          </w:p>
        </w:tc>
        <w:tc>
          <w:tcPr>
            <w:tcW w:w="538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Криптококкоза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(внелегочного)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Криптоспородиоза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Изоспороза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Гистоплазмоза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Стронгилоидоза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Кандидоза пищевода, бронхов, трахеи или легких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Глубоких микозов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Атипичных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микобактериозов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Прогрессирующей многоочаговой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лейкоэнцефалопатии</w:t>
            </w:r>
            <w:proofErr w:type="spellEnd"/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Рака шейки матки (инвазивный)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Кокцидиомикоза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(диссеминированного или внелегочного)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Лимфомы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(в том числе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неходжскинские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,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иммунобластные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,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лимфома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Беркитта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, Болезнь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Ходжкина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и другие.)</w:t>
            </w:r>
          </w:p>
        </w:tc>
        <w:tc>
          <w:tcPr>
            <w:tcW w:w="538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Сальмонеллезных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(не тифоидных) септицемий возвратных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Бактериальных инфекций (множественных или возвратных) у ребенка в возрасте до 13 лет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Интерстициальной лимфоидной пневмонии у ребенка в возрасте до 13 лет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Дети в возрасте до 13 лет с подозрением или подтвержденным диагнозом онкологических заболеваний</w:t>
            </w: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CD62E0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Дети до 13 лет со следующими клиническими проявлениями: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длительная необъяснимая гепато-(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сплено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)-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мегалия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персистирующий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/рецидивирующий необъяснимый паротит;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резкая задержка психомоторного и физического развития;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нейтропения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</w:t>
            </w:r>
            <w:proofErr w:type="gram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&lt; 0</w:t>
            </w:r>
            <w:proofErr w:type="gram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,5 x </w:t>
            </w:r>
            <w:r w:rsidR="0072056F"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10</w:t>
            </w:r>
            <w:r w:rsidR="0072056F" w:rsidRPr="00A05193">
              <w:rPr>
                <w:rFonts w:ascii="Times New Roman" w:hAnsi="Times New Roman" w:cs="Times New Roman"/>
                <w:color w:val="1B1B1B"/>
                <w:sz w:val="28"/>
                <w:szCs w:val="28"/>
                <w:vertAlign w:val="superscript"/>
              </w:rPr>
              <w:t>9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/л</w:t>
            </w:r>
          </w:p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тромбоцитопения &lt; 50 x </w:t>
            </w:r>
            <w:r w:rsidR="0072056F"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10</w:t>
            </w:r>
            <w:r w:rsidR="0072056F" w:rsidRPr="00A05193">
              <w:rPr>
                <w:rFonts w:ascii="Times New Roman" w:hAnsi="Times New Roman" w:cs="Times New Roman"/>
                <w:color w:val="1B1B1B"/>
                <w:sz w:val="28"/>
                <w:szCs w:val="28"/>
                <w:vertAlign w:val="superscript"/>
              </w:rPr>
              <w:t>9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/л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выявлении клинических проявлений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Обследованные добровольно по </w:t>
            </w: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инициативе пациента (при отсутствии других причин обследования)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lastRenderedPageBreak/>
              <w:t>При обращении с целью обследования</w:t>
            </w:r>
          </w:p>
        </w:tc>
      </w:tr>
      <w:tr w:rsidR="00CD62E0" w:rsidRPr="00A05193" w:rsidTr="00A05193">
        <w:trPr>
          <w:jc w:val="center"/>
        </w:trPr>
        <w:tc>
          <w:tcPr>
            <w:tcW w:w="1034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jc w:val="center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Контингенты, подлежащие обследованию по патологоанатомическим показаниям</w:t>
            </w:r>
          </w:p>
        </w:tc>
      </w:tr>
      <w:tr w:rsidR="00CD62E0" w:rsidRPr="00A05193" w:rsidTr="008C6CBC">
        <w:trPr>
          <w:jc w:val="center"/>
        </w:trPr>
        <w:tc>
          <w:tcPr>
            <w:tcW w:w="4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Умершие, в случае выявления патологоанатомических изменений, указывающих на СПИД; лица, у которых на вскрытии было обнаружено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генерализованное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увеличение лимфоузлов, туберкулез;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наркопотребители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; умершие в результате передозировки наркотиков, сепсиса, а также лица, умершие вследствие суицида</w:t>
            </w:r>
          </w:p>
        </w:tc>
        <w:tc>
          <w:tcPr>
            <w:tcW w:w="5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При вскрытии трупа</w:t>
            </w:r>
          </w:p>
        </w:tc>
      </w:tr>
      <w:tr w:rsidR="00CD62E0" w:rsidRPr="00A05193" w:rsidTr="00A05193">
        <w:trPr>
          <w:jc w:val="center"/>
        </w:trPr>
        <w:tc>
          <w:tcPr>
            <w:tcW w:w="1034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62E0" w:rsidRPr="00A05193" w:rsidRDefault="005849FC" w:rsidP="00A05193">
            <w:pPr>
              <w:widowControl w:val="0"/>
              <w:spacing w:after="0" w:line="257" w:lineRule="auto"/>
              <w:rPr>
                <w:rFonts w:ascii="Times New Roman" w:hAnsi="Times New Roman" w:cs="Times New Roman"/>
                <w:color w:val="1B1B1B"/>
                <w:sz w:val="28"/>
                <w:szCs w:val="28"/>
              </w:rPr>
            </w:pPr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&lt;*&gt; Проходят освидетельствование на наличие антител к ВИЧ добровольно с обязательным до- и </w:t>
            </w:r>
            <w:proofErr w:type="spellStart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>послетестовым</w:t>
            </w:r>
            <w:proofErr w:type="spellEnd"/>
            <w:r w:rsidRPr="00A05193">
              <w:rPr>
                <w:rFonts w:ascii="Times New Roman" w:hAnsi="Times New Roman" w:cs="Times New Roman"/>
                <w:color w:val="1B1B1B"/>
                <w:sz w:val="28"/>
                <w:szCs w:val="28"/>
              </w:rPr>
              <w:t xml:space="preserve"> консультированием по вопросам профилактики ВИЧ-инфекции и при наличии информированного согласия в соответствии с приказом Минздрава России от 20.10.2020 N 1129н "Об утверждении Правил проведения обязательного медицинского освидетельствования на выявление вируса иммунодефицита человека (ВИЧ-инфекции)" (зарегистрирован Минюстом России 11.11.2020, регистрационный N 60847)</w:t>
            </w:r>
          </w:p>
        </w:tc>
      </w:tr>
    </w:tbl>
    <w:p w:rsidR="00CD62E0" w:rsidRPr="00A05193" w:rsidRDefault="00CD62E0" w:rsidP="00A05193">
      <w:pPr>
        <w:tabs>
          <w:tab w:val="left" w:pos="426"/>
        </w:tabs>
        <w:spacing w:after="0" w:line="257" w:lineRule="auto"/>
        <w:ind w:hanging="284"/>
        <w:rPr>
          <w:rFonts w:ascii="Times New Roman" w:hAnsi="Times New Roman" w:cs="Times New Roman"/>
          <w:color w:val="1B1B1B"/>
          <w:sz w:val="28"/>
          <w:szCs w:val="28"/>
        </w:rPr>
      </w:pPr>
    </w:p>
    <w:p w:rsidR="00CD62E0" w:rsidRPr="00A05193" w:rsidRDefault="005849FC" w:rsidP="00A05193">
      <w:pPr>
        <w:pStyle w:val="ad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Медицинское обследование на ВИЧ-инфекцию граждан проводится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>с предварительным (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дотестовым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>) и последующим (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послетестовым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>) консультированием по вопросам профилактики ВИЧ-инфекции.</w:t>
      </w:r>
    </w:p>
    <w:p w:rsidR="00CD62E0" w:rsidRPr="00A05193" w:rsidRDefault="005849FC" w:rsidP="00A05193">
      <w:pPr>
        <w:pStyle w:val="ad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Отметка о проведении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дотестового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и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послетестового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консультирования ставится в медицинской карте амбулаторного пациента или медицинской карте стационарного пациента.</w:t>
      </w:r>
    </w:p>
    <w:p w:rsidR="00CD62E0" w:rsidRPr="00A05193" w:rsidRDefault="005849FC" w:rsidP="00A05193">
      <w:pPr>
        <w:pStyle w:val="ad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Медицинская организация проводит обследование на ВИЧ-инфекцию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в объеме, определенном санитарно-эпидемиологическими требованиями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>и региональными законодательными актами, в основном, это первый этап исследования на ВИЧ-инфекцию (скрининг):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с</w:t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тандартным методом лабораторной диагностики ВИЧ-инфекции служит определение антител и антигена ВИЧ с помощью диагностических тестов, одновременно выявляющих антитела к ВИЧ 1, 2 и антиген р24. Для подтверждения результатов в отношении ВИЧ применяются подтверждающие тесты (иммунный, линейный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блот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и определение РНК/ДНК ВИЧ молекулярно-биологическими методами);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lastRenderedPageBreak/>
        <w:t xml:space="preserve">- диагностический алгоритм тестирования на наличие антител к ВИЧ состоит из двух этапов - скрининга и подтверждения результатов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скринингового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исследования;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на первом этапе (скрининг) в случае получения положительного результата в диагностических тестах, одновременно выявляющих антитела к ВИЧ 1, 2 и антиген р24, анализ проводится последовательно еще 2 раза (с той же сывороткой и в той же тест-системе, вторая сыворотка запрашивается только в случае невозможности направления для дальнейшего исследования первой сыворотки). Если получены два положительных результата из трех постановок, сыворотка считается первично-положительной и направляется в референс-лабораторию для дальнейшего исследования. В целях сокращения сроков тестирования в референс-лабораторию направляется сыворотка, позитивная в одной постановке, без повторных исследований;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- на втором этапе (подтверждение результатов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скринингового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исследования </w:t>
      </w:r>
      <w:r w:rsidR="00551D0F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br/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в референс-лаборатории) первично положительная сыворотка повторно исследуется в диагностических тестах, одновременно выявляющих антитела к ВИЧ 1, 2 и антиген р24, во второй тест-системе другого производителя, отличающейся от первой </w:t>
      </w:r>
      <w:r w:rsidR="00551D0F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br/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по составу антигенов, антител или формату тестов. При получении отрицательного результата сыворотка повторно исследуется в третьей тест-системе, отличающейся от первой и второй по составу антигенов, антител или формату тестов. В случае получения отрицательного результата (во второй и третьей тест-системах) выдается заключение об отсутствии антител/антигенов ВИЧ. При получении положительного результата (во второй и (или) третьей тест-системе) сыворотку необходимо исследовать в иммунном или линейном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блоте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. При необходимости сокращения сроков установления диагноза ВИЧ-инфекции и незамедлительного назначения АРТ пациенту в качестве подтверждающего исследования вместо иммунного или линейного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блота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может быть проведено определение РНК ВИЧ молекулярно-биологическими методами;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- в целях обеспечения контроля и учета исследований референс-диагностика должна осуществляться в лаборатории Центра по профилактике и борьбе со СПИД или иной уполномоченной специализированной медицинской организации, в том же субъекте Российской Федерации, где проводилось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скрининговое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обследование;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Референс-диагностика может проводиться в уполномоченных медицинских организациях ФМБА России, Минобороны России, научных организациях Роспотребнадзора, ФКУ Республиканская клиническая инфекционная больница.</w:t>
      </w:r>
    </w:p>
    <w:p w:rsidR="00CD62E0" w:rsidRPr="00A05193" w:rsidRDefault="005849FC" w:rsidP="00A05193">
      <w:pPr>
        <w:pStyle w:val="ad"/>
        <w:numPr>
          <w:ilvl w:val="0"/>
          <w:numId w:val="10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При необходимости обследования населения на ВИЧ-инфекцию </w:t>
      </w:r>
      <w:r w:rsidR="00551D0F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br/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в медицинских организациях, осуществляющих доврачебную первичную медицинскую помощь (не оснащенных специальным оборудованием), в мобильных пунк</w:t>
      </w:r>
      <w:bookmarkStart w:id="4" w:name="_GoBack"/>
      <w:bookmarkEnd w:id="4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тах добровольного консультирования и тестирования на ВИЧ и иных могут использоваться простые/быстрые тесты для обследования на ВИЧ.</w:t>
      </w:r>
    </w:p>
    <w:p w:rsidR="00CD62E0" w:rsidRPr="00A05193" w:rsidRDefault="005849FC" w:rsidP="00A05193">
      <w:pPr>
        <w:pStyle w:val="ad"/>
        <w:numPr>
          <w:ilvl w:val="0"/>
          <w:numId w:val="11"/>
        </w:numPr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lastRenderedPageBreak/>
        <w:t>Простые (быстрые) тесты для определения специфических антител к ВИЧ выполняются без специального оборудования менее чем за 30 минут. В качестве исследуемого материала может использоваться кровь, сыворотка, плазма крови и слюна (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околодесневая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жидкость). </w:t>
      </w:r>
    </w:p>
    <w:p w:rsidR="00CD62E0" w:rsidRPr="00A05193" w:rsidRDefault="005849FC" w:rsidP="00A05193">
      <w:pPr>
        <w:pStyle w:val="ad"/>
        <w:numPr>
          <w:ilvl w:val="0"/>
          <w:numId w:val="11"/>
        </w:numPr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В медицинской организации простые (быстрые) тесты для определения специфических антител к ВИЧ применяются в следующих случаях: </w:t>
      </w:r>
    </w:p>
    <w:p w:rsidR="00CD62E0" w:rsidRPr="00A05193" w:rsidRDefault="005849FC" w:rsidP="00A05193">
      <w:pPr>
        <w:pStyle w:val="ad"/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вертикальная профилактика, предоставляющее тестирование беременных женщин с неизвестным ВИЧ-статусом в предродовом периоде, при экстренном родовспоможении (для назначения медикаментозной профилактики ВИЧ-инфекции в родах) и другие ургентные ситуации;</w:t>
      </w:r>
    </w:p>
    <w:p w:rsidR="00CD62E0" w:rsidRPr="00A05193" w:rsidRDefault="005849FC" w:rsidP="00A05193">
      <w:pPr>
        <w:pStyle w:val="ad"/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- </w:t>
      </w:r>
      <w:proofErr w:type="spellStart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постконтактная</w:t>
      </w:r>
      <w:proofErr w:type="spellEnd"/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профилактика ВИЧ-тестирование на ВИЧ в случае аварийной ситуации;</w:t>
      </w:r>
    </w:p>
    <w:p w:rsidR="00CD62E0" w:rsidRPr="00A05193" w:rsidRDefault="005849FC" w:rsidP="00A05193">
      <w:pPr>
        <w:pStyle w:val="ad"/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иные ситуации, определенные санитарным законодательством.</w:t>
      </w:r>
    </w:p>
    <w:p w:rsidR="00CD62E0" w:rsidRPr="00A05193" w:rsidRDefault="005849FC" w:rsidP="00A05193">
      <w:pPr>
        <w:pStyle w:val="ad"/>
        <w:numPr>
          <w:ilvl w:val="0"/>
          <w:numId w:val="11"/>
        </w:numPr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Каждое исследование на ВИЧ с применением простых/быстрых тестов должно сопровождаться исследованием крови стандартными методами исследования на антитела к ВИЧ 1, 2 и антиген р24 или направлением пациента на обследование стандартными методами. Выявление положительных результатов простых/быстрых тестов при обследовании на ВИЧ-инфекцию должно сопровождаться обязательным направлением пациента в Центр по профилактике и борьбе со СПИД или иную уполномоченную специализированную медицинскую организацию. В случае получения отрицательного результата тестирования на ВИЧ направление на обследование стандартными методами осуществляется по желанию пациента. </w:t>
      </w:r>
    </w:p>
    <w:p w:rsidR="00CD62E0" w:rsidRPr="00A05193" w:rsidRDefault="005849FC" w:rsidP="00A05193">
      <w:pPr>
        <w:pStyle w:val="ad"/>
        <w:numPr>
          <w:ilvl w:val="0"/>
          <w:numId w:val="11"/>
        </w:numPr>
        <w:shd w:val="clear" w:color="auto" w:fill="FFFFFF"/>
        <w:suppressAutoHyphens w:val="0"/>
        <w:spacing w:after="0" w:line="257" w:lineRule="auto"/>
        <w:ind w:left="0" w:firstLine="709"/>
        <w:textAlignment w:val="baseline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Выдача заключения о наличии или отсутствии ВИЧ-инфекции только </w:t>
      </w:r>
      <w:r w:rsidR="00551D0F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br/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по результатам простого (быстрого) теста не допускается.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bCs/>
          <w:iCs/>
          <w:color w:val="1B1B1B"/>
          <w:sz w:val="28"/>
          <w:szCs w:val="28"/>
        </w:rPr>
        <w:t xml:space="preserve">1.2. Маршрутизация пациента: </w:t>
      </w:r>
    </w:p>
    <w:p w:rsidR="00CD62E0" w:rsidRPr="00A05193" w:rsidRDefault="005849FC" w:rsidP="00A05193">
      <w:pPr>
        <w:numPr>
          <w:ilvl w:val="0"/>
          <w:numId w:val="2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После получения положительного результата исследования на ВИЧ-инфекцию в иммунном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блоте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в течение двух рабочих дней проводят направление пациента в Центр по профилактике и борьбе со СПИД или уполномоченную медицинскую организации для установления диагноза ВИЧ-инфекции, определения стадии заболевания и решения вопроса о назначении антиретровирусной терапии.</w:t>
      </w:r>
    </w:p>
    <w:p w:rsidR="00CD62E0" w:rsidRPr="00A05193" w:rsidRDefault="005849FC" w:rsidP="00A05193">
      <w:pPr>
        <w:numPr>
          <w:ilvl w:val="0"/>
          <w:numId w:val="2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При невозможности организации консультации в Центре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>по профилактике и борьбе со СПИД (в случаях тяжести состояния больного или отказа больного от посещения Центра по профилактике и борьбе со СПИД) обеспечивается проведение консилиума на месте с использованием телемедицинских технологий с участием специалистов Центра по профилактике и борьбе со СПИД.</w:t>
      </w:r>
    </w:p>
    <w:p w:rsidR="00CD62E0" w:rsidRPr="00A05193" w:rsidRDefault="005849FC" w:rsidP="00A05193">
      <w:pPr>
        <w:numPr>
          <w:ilvl w:val="0"/>
          <w:numId w:val="2"/>
        </w:numPr>
        <w:tabs>
          <w:tab w:val="left" w:pos="426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Копия заключения консилиума с результатами лабораторных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и инструментальных исследований, а также информированного добровольного согласия на виды медицинских вмешательств, оформленного согласно приказу Минздрава России от 12.11.2021 № 1051н, включая информированное согласие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на проведение терапии ВИЧ-инфекции направляется в адрес Центра по профилактике и борьбе со СПИД в течение двух рабочих дней. 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lastRenderedPageBreak/>
        <w:t>1.3. Регистрация случая инфекции: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Передача информации о пациенте с впервые выявленными маркерами ВИЧ-инфекции (антитела, антигены, ДНК/РНК ВИЧ) врачу-эпидемиологу/в эпидемиологический отдел МО.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Официальная регистрация: передача экстренного извещения о случае инфекции (положительный результат исследования в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иммуноблоте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или выявления ДНК, РНК ВИЧ) (форма 058/у), передача сведений о пациенте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>на эпидемиологический номер в отдел учета и регистрации инфекционных заболеваний (ФГБУЗ «Центр гигиены и эпидемиологии»), регистрация в журнале учета инфекционных заболеваний (форма 060/у). Так же при выявлении ВИЧ-инфекции информация передается в организацию, осуществляющую мониторинг, профилактику и борьбу со СПИД по месту постоянной регистрации пациента согласно требованиям территориальных нормативных актов.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По каждому случаю ВИЧ-инфекции (в том числе при выявлении положительного результата лабораторного исследования на ВИЧ-инфекцию секционного материала) проводится эпидемиологическое расследование специалистами Центра СПИД или иной медицинской организации, уполномоченной органом исполнительной власти субъекта Российской Федерации в сфере охраны здоровья граждан.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t>1.4. Консультирование пациента: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Лицо, у которого выявлена ВИЧ-инфекция, при личном обращении гражданина или его законного представителя уведомляется специалистом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о результатах обследования. 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Специалист (врач медицинской организации по месту) выявления обязан сообщить положительный результат теста и разъяснить необходимость соблюдения мер предосторожности с целью исключения распространения ВИЧ-инфекции, гарантии оказания медицинской помощи, лечения, соблюдения прав и свобод ВИЧ-инфицированных, а также предупредить об уголовной ответственности за создание угрозы заражения, либо за заражение другого лица.  </w:t>
      </w:r>
    </w:p>
    <w:p w:rsidR="00CD62E0" w:rsidRPr="00A05193" w:rsidRDefault="005849FC" w:rsidP="00A05193">
      <w:pPr>
        <w:pStyle w:val="ad"/>
        <w:numPr>
          <w:ilvl w:val="0"/>
          <w:numId w:val="2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Необходимо собирать эпидемиологический анамнез, уточнив информацию о формах поведения, сопряженных с риском заражения ВИЧ; времени и пути заражения ВИЧ (вероятном или известном); тестировании на ВИЧ (дата первого положительного теста на ВИЧ, причина проведения тестирования, последний отрицательный тест на ВИЧ); наличии заболеваний, имеющих одинаковый с ВИЧ-инфекцией механизм передачи (вирусные гепатиты В и С, заболевания, передающиеся половым путём) или способствующих заражению ВИЧ; сексуальном и репродуктивном здоровье (методы контрацепции в настоящее время, данные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о беременностях); курении, употреблении алкоголя и других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психоактивных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веществ и др.</w:t>
      </w:r>
    </w:p>
    <w:p w:rsidR="00CD62E0" w:rsidRPr="00A05193" w:rsidRDefault="005849FC" w:rsidP="00A05193">
      <w:pPr>
        <w:pStyle w:val="ad"/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bookmarkStart w:id="5" w:name="_Hlk207134659"/>
      <w:bookmarkEnd w:id="5"/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t>1.5. Маркировка медицинской документации:</w:t>
      </w:r>
    </w:p>
    <w:p w:rsidR="004552A1" w:rsidRPr="00A05193" w:rsidRDefault="004552A1" w:rsidP="00A05193">
      <w:pPr>
        <w:pStyle w:val="ad"/>
        <w:numPr>
          <w:ilvl w:val="0"/>
          <w:numId w:val="16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bookmarkStart w:id="6" w:name="_Hlk2071346591"/>
      <w:bookmarkEnd w:id="6"/>
      <w:r w:rsidRPr="00A05193">
        <w:rPr>
          <w:rFonts w:ascii="Times New Roman" w:hAnsi="Times New Roman" w:cs="Times New Roman"/>
          <w:color w:val="1B1B1B"/>
          <w:sz w:val="28"/>
          <w:szCs w:val="28"/>
        </w:rPr>
        <w:lastRenderedPageBreak/>
        <w:t xml:space="preserve">Маркировка историй болезни специфическими знаками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не предусмотрена. </w:t>
      </w:r>
    </w:p>
    <w:p w:rsidR="004552A1" w:rsidRPr="00A05193" w:rsidRDefault="004552A1" w:rsidP="00A05193">
      <w:pPr>
        <w:pStyle w:val="ad"/>
        <w:numPr>
          <w:ilvl w:val="0"/>
          <w:numId w:val="16"/>
        </w:numPr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Практика маркировки историй болезни может быть сохранена </w:t>
      </w:r>
      <w:r w:rsidR="00551D0F">
        <w:rPr>
          <w:rFonts w:ascii="Times New Roman" w:hAnsi="Times New Roman" w:cs="Times New Roman"/>
          <w:color w:val="1B1B1B"/>
          <w:sz w:val="28"/>
          <w:szCs w:val="28"/>
        </w:rPr>
        <w:br/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и утверждена внутренним приказом медицинской организации. В медицинских информационных системах необходимо предусмотреть систему фильтров и/или </w:t>
      </w:r>
      <w:r w:rsidR="00925F3D" w:rsidRPr="00A05193">
        <w:rPr>
          <w:rFonts w:ascii="Times New Roman" w:hAnsi="Times New Roman" w:cs="Times New Roman"/>
          <w:color w:val="1B1B1B"/>
          <w:sz w:val="28"/>
          <w:szCs w:val="28"/>
        </w:rPr>
        <w:t>триггеров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в том числе для возможности поиска пациентов с ВИЧ-инфекцией.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t>1.6. Оформление историй болезни и выписных эпикризов:</w:t>
      </w:r>
    </w:p>
    <w:p w:rsidR="00CD62E0" w:rsidRPr="00A05193" w:rsidRDefault="005849FC" w:rsidP="00A05193">
      <w:pPr>
        <w:pStyle w:val="ad"/>
        <w:numPr>
          <w:ilvl w:val="0"/>
          <w:numId w:val="3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Оформление диагноза - в истории болезни необходимо выставлять диагнозы в строке сопутствующий диагноз при установленном ранее диагнозе.</w:t>
      </w:r>
    </w:p>
    <w:p w:rsidR="00CD62E0" w:rsidRPr="00A05193" w:rsidRDefault="005849FC" w:rsidP="00A05193">
      <w:pPr>
        <w:pStyle w:val="ad"/>
        <w:numPr>
          <w:ilvl w:val="0"/>
          <w:numId w:val="3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Диагноз болезни, вызванной вирусом иммунодефицита человека, устанавливается врачом Центра по профилактике и борьбе со СПИД или иной уполномоченной специализированной медицинской организации на основании комплекса данных после полного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дообследования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пациента.</w:t>
      </w:r>
    </w:p>
    <w:p w:rsidR="00CD62E0" w:rsidRPr="00A05193" w:rsidRDefault="005849FC" w:rsidP="00A05193">
      <w:pPr>
        <w:pStyle w:val="ad"/>
        <w:numPr>
          <w:ilvl w:val="0"/>
          <w:numId w:val="3"/>
        </w:numPr>
        <w:tabs>
          <w:tab w:val="left" w:pos="284"/>
        </w:tabs>
        <w:spacing w:after="0" w:line="257" w:lineRule="auto"/>
        <w:ind w:left="0"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В выписных эпикризах необходимо отмечать:</w:t>
      </w:r>
    </w:p>
    <w:p w:rsidR="00CD62E0" w:rsidRPr="00A05193" w:rsidRDefault="005849FC" w:rsidP="00A0519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- факт выявления маркеров ВИЧ-инфекции, наличие диагноза (какой маркер, диагноз, дата выявления);</w:t>
      </w:r>
    </w:p>
    <w:p w:rsidR="00CD62E0" w:rsidRPr="00A05193" w:rsidRDefault="005849FC" w:rsidP="00A0519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все результаты проведенного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дообследования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>;</w:t>
      </w:r>
    </w:p>
    <w:p w:rsidR="00CD62E0" w:rsidRPr="00A05193" w:rsidRDefault="005849FC" w:rsidP="00A0519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- рекомендации по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дообследованию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>, консультации и диспансерного наблюдения у инфекциониста Центра по профилактике и борьбе со СПИД или иной уполномоченной специализированной медицинской организации.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b/>
          <w:color w:val="1B1B1B"/>
          <w:sz w:val="28"/>
          <w:szCs w:val="28"/>
        </w:rPr>
        <w:t>2. Профилактические и противоэпидемические мероприятия при наличии в отделении пациентов с маркерами ВИЧ-инфекции, в том числе впервые выявленных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2.1. Каждый пациент в медицинской организации должен считаться потенциальным источником </w:t>
      </w:r>
      <w:proofErr w:type="spellStart"/>
      <w:r w:rsidRPr="00A05193">
        <w:rPr>
          <w:rStyle w:val="searchresult"/>
          <w:color w:val="1B1B1B"/>
          <w:sz w:val="28"/>
          <w:szCs w:val="28"/>
        </w:rPr>
        <w:t>гемоконтакт</w:t>
      </w:r>
      <w:r w:rsidRPr="00A05193">
        <w:rPr>
          <w:color w:val="1B1B1B"/>
          <w:sz w:val="28"/>
          <w:szCs w:val="28"/>
        </w:rPr>
        <w:t>ных</w:t>
      </w:r>
      <w:proofErr w:type="spellEnd"/>
      <w:r w:rsidRPr="00A05193">
        <w:rPr>
          <w:color w:val="1B1B1B"/>
          <w:sz w:val="28"/>
          <w:szCs w:val="28"/>
        </w:rPr>
        <w:t xml:space="preserve"> инфекций 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2.2. Основой профилактики инфицирования </w:t>
      </w:r>
      <w:proofErr w:type="spellStart"/>
      <w:r w:rsidRPr="00A05193">
        <w:rPr>
          <w:color w:val="1B1B1B"/>
          <w:sz w:val="28"/>
          <w:szCs w:val="28"/>
        </w:rPr>
        <w:t>гемоконтактными</w:t>
      </w:r>
      <w:proofErr w:type="spellEnd"/>
      <w:r w:rsidRPr="00A05193">
        <w:rPr>
          <w:color w:val="1B1B1B"/>
          <w:sz w:val="28"/>
          <w:szCs w:val="28"/>
        </w:rPr>
        <w:t xml:space="preserve"> инфекциями при оказании медицинской помощи является соблюдение противоэпидемического режима в медицинских организациях в соответствии с санитарно-эпидемиологическими требованиями, включая: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- соблюдение требований к дезинфекции, </w:t>
      </w:r>
      <w:proofErr w:type="spellStart"/>
      <w:r w:rsidRPr="00A05193">
        <w:rPr>
          <w:color w:val="1B1B1B"/>
          <w:sz w:val="28"/>
          <w:szCs w:val="28"/>
        </w:rPr>
        <w:t>предстерилизационной</w:t>
      </w:r>
      <w:proofErr w:type="spellEnd"/>
      <w:r w:rsidRPr="00A05193">
        <w:rPr>
          <w:color w:val="1B1B1B"/>
          <w:sz w:val="28"/>
          <w:szCs w:val="28"/>
        </w:rPr>
        <w:t xml:space="preserve"> очистке, стерилизации медицинских изделий;</w:t>
      </w:r>
    </w:p>
    <w:p w:rsidR="00CD62E0" w:rsidRPr="00A05193" w:rsidRDefault="0072056F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>- соблюдение требований</w:t>
      </w:r>
      <w:r w:rsidR="005849FC" w:rsidRPr="00A05193">
        <w:rPr>
          <w:color w:val="1B1B1B"/>
          <w:sz w:val="28"/>
          <w:szCs w:val="28"/>
        </w:rPr>
        <w:t xml:space="preserve"> к сбору, обеззараживанию, временному хранению </w:t>
      </w:r>
      <w:r w:rsidR="00551D0F">
        <w:rPr>
          <w:color w:val="1B1B1B"/>
          <w:sz w:val="28"/>
          <w:szCs w:val="28"/>
        </w:rPr>
        <w:br/>
      </w:r>
      <w:r w:rsidR="005849FC" w:rsidRPr="00A05193">
        <w:rPr>
          <w:color w:val="1B1B1B"/>
          <w:sz w:val="28"/>
          <w:szCs w:val="28"/>
        </w:rPr>
        <w:t>и транспортированию медицинских отходов, образующихся в МО;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>- оснащение медицинским и санитарно-техническим оборудованием, одноразовым инструментарием, расходными материалами, эндоскопическим оборудованием, средствами дезинфекции, стерилизации и индивидуальной защиты;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- поддержание режима индивидуального применения таких медицинских изделий, как </w:t>
      </w:r>
      <w:proofErr w:type="spellStart"/>
      <w:r w:rsidRPr="00A05193">
        <w:rPr>
          <w:color w:val="1B1B1B"/>
          <w:sz w:val="28"/>
          <w:szCs w:val="28"/>
        </w:rPr>
        <w:t>глюкометры</w:t>
      </w:r>
      <w:proofErr w:type="spellEnd"/>
      <w:r w:rsidRPr="00A05193">
        <w:rPr>
          <w:color w:val="1B1B1B"/>
          <w:sz w:val="28"/>
          <w:szCs w:val="28"/>
        </w:rPr>
        <w:t>, автоматические шприц-ручки, ланцеты, портативные экспресс-анализаторы. Если выделение указанных медицинских изделий для одного пациента невозможно, то необходимо использовать многоразовые медицинские изделия с соблюдением условий безопасной эксплуатации;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lastRenderedPageBreak/>
        <w:t xml:space="preserve">- изделия однократного применения после использования при манипуляциях </w:t>
      </w:r>
      <w:r w:rsidR="00551D0F">
        <w:rPr>
          <w:color w:val="1B1B1B"/>
          <w:sz w:val="28"/>
          <w:szCs w:val="28"/>
        </w:rPr>
        <w:br/>
      </w:r>
      <w:r w:rsidRPr="00A05193">
        <w:rPr>
          <w:color w:val="1B1B1B"/>
          <w:sz w:val="28"/>
          <w:szCs w:val="28"/>
        </w:rPr>
        <w:t>у пациентов подлежат обеззараживанию (обезвреживанию), их повторное использование запрещается;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- соблюдение требований к безопасности парентеральных манипуляций, включая правила катетеризации центральных и периферических вен, ухода за катетером, инъекций, </w:t>
      </w:r>
      <w:proofErr w:type="spellStart"/>
      <w:r w:rsidRPr="00A05193">
        <w:rPr>
          <w:color w:val="1B1B1B"/>
          <w:sz w:val="28"/>
          <w:szCs w:val="28"/>
        </w:rPr>
        <w:t>инфузий</w:t>
      </w:r>
      <w:proofErr w:type="spellEnd"/>
      <w:r w:rsidRPr="00A05193">
        <w:rPr>
          <w:color w:val="1B1B1B"/>
          <w:sz w:val="28"/>
          <w:szCs w:val="28"/>
        </w:rPr>
        <w:t xml:space="preserve">, забора капиллярной и венозной крови и других. </w:t>
      </w:r>
    </w:p>
    <w:p w:rsidR="00CD62E0" w:rsidRPr="00A05193" w:rsidRDefault="005849FC" w:rsidP="00A05193">
      <w:pPr>
        <w:pStyle w:val="formattext"/>
        <w:spacing w:beforeAutospacing="0" w:after="0" w:afterAutospacing="0" w:line="257" w:lineRule="auto"/>
        <w:ind w:firstLine="709"/>
        <w:jc w:val="both"/>
        <w:rPr>
          <w:color w:val="1B1B1B"/>
          <w:sz w:val="28"/>
          <w:szCs w:val="28"/>
        </w:rPr>
      </w:pPr>
      <w:r w:rsidRPr="00A05193">
        <w:rPr>
          <w:color w:val="1B1B1B"/>
          <w:sz w:val="28"/>
          <w:szCs w:val="28"/>
        </w:rPr>
        <w:t xml:space="preserve">- медицинские манипуляции больным с маркерами ВИЧ-инфекции проводить </w:t>
      </w:r>
      <w:r w:rsidR="00551D0F">
        <w:rPr>
          <w:color w:val="1B1B1B"/>
          <w:sz w:val="28"/>
          <w:szCs w:val="28"/>
        </w:rPr>
        <w:br/>
      </w:r>
      <w:r w:rsidRPr="00A05193">
        <w:rPr>
          <w:color w:val="1B1B1B"/>
          <w:sz w:val="28"/>
          <w:szCs w:val="28"/>
        </w:rPr>
        <w:t>в последнюю очередь, со строгим использованием средств индивидуальной защиты (халат для манипуляций, маска, перчатки, при необходимости защитные очки/щитки - на каждого пациента).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2.3. В отделениях должен проводиться учет пациентов с маркерами ВИЧ-инфекции – в специальном журнале (с целью учета потенциальных источников инфекции в отделении). В процедурных и перевязочных кабинетах - необходимо иметь списки пациентов, имеющих маркеры ВИЧ-инфекции. 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2.4. С целью профилактики профессиональных заражений ВИЧ-инфекцией проводится: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выявление лиц, инфицированных ВИЧ-инфекции среди медицинского персонала в ходе проведения предварительных и периодических медицинских осмотров;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- ежегодное обследование медицинских работников с определением маркеров ВИЧ-инфекции;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- учет случаев получения микротравм персоналом, аварийных ситуаций, связанных с попаданием крови и других биологических жидкостей на кожу </w:t>
      </w:r>
      <w:r w:rsidR="00551D0F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br/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>и слизистые оболочки;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2.5. </w:t>
      </w:r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При возникновении аварийной ситуации проводится весь комплекс мероприятий по антисептической обработке, обследованию медицинского работника и пациента, диспансерному наблюдению и </w:t>
      </w:r>
      <w:proofErr w:type="spellStart"/>
      <w:r w:rsidRPr="00A05193">
        <w:rPr>
          <w:rFonts w:ascii="Times New Roman" w:hAnsi="Times New Roman" w:cs="Times New Roman"/>
          <w:color w:val="1B1B1B"/>
          <w:sz w:val="28"/>
          <w:szCs w:val="28"/>
        </w:rPr>
        <w:t>постэкспозиционной</w:t>
      </w:r>
      <w:proofErr w:type="spellEnd"/>
      <w:r w:rsidRPr="00A05193">
        <w:rPr>
          <w:rFonts w:ascii="Times New Roman" w:hAnsi="Times New Roman" w:cs="Times New Roman"/>
          <w:color w:val="1B1B1B"/>
          <w:sz w:val="28"/>
          <w:szCs w:val="28"/>
        </w:rPr>
        <w:t xml:space="preserve"> профилактике, учету аварийной ситуации и анализу причин ее возникновения с корректирующими действиями. </w:t>
      </w:r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>(</w:t>
      </w:r>
      <w:proofErr w:type="gramStart"/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>В</w:t>
      </w:r>
      <w:proofErr w:type="gramEnd"/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 xml:space="preserve"> медицинской организации должен быть разработан и утвержден локальным актом СОП/алгоритм/инструкция/порядок по профилактике аварийных ситуаций и по мероприятиям в случае возникновения аварийной ситуации)</w:t>
      </w:r>
      <w:r w:rsidR="00A05193">
        <w:rPr>
          <w:rFonts w:ascii="Times New Roman" w:hAnsi="Times New Roman" w:cs="Times New Roman"/>
          <w:i/>
          <w:color w:val="1B1B1B"/>
          <w:sz w:val="28"/>
          <w:szCs w:val="28"/>
        </w:rPr>
        <w:t>.</w:t>
      </w:r>
    </w:p>
    <w:p w:rsidR="00CD62E0" w:rsidRPr="00A05193" w:rsidRDefault="005849FC" w:rsidP="00A05193">
      <w:pPr>
        <w:spacing w:after="0" w:line="257" w:lineRule="auto"/>
        <w:ind w:firstLine="709"/>
        <w:rPr>
          <w:rFonts w:ascii="Times New Roman" w:hAnsi="Times New Roman" w:cs="Times New Roman"/>
          <w:color w:val="1B1B1B"/>
          <w:sz w:val="28"/>
          <w:szCs w:val="28"/>
        </w:rPr>
      </w:pPr>
      <w:r w:rsidRPr="00A05193">
        <w:rPr>
          <w:rFonts w:ascii="Times New Roman" w:hAnsi="Times New Roman" w:cs="Times New Roman"/>
          <w:color w:val="1B1B1B"/>
          <w:sz w:val="28"/>
          <w:szCs w:val="28"/>
        </w:rPr>
        <w:t>2.6.</w:t>
      </w:r>
      <w:r w:rsidRPr="00A05193">
        <w:rPr>
          <w:rFonts w:ascii="Times New Roman" w:eastAsia="Times New Roman" w:hAnsi="Times New Roman" w:cs="Times New Roman"/>
          <w:color w:val="1B1B1B"/>
          <w:sz w:val="28"/>
          <w:szCs w:val="28"/>
          <w:lang w:eastAsia="ru-RU"/>
        </w:rPr>
        <w:t xml:space="preserve"> Для профилактики инфицирования ВИЧ-инфекции при переливании донорской крови и (или) ее компонентов, пересадке органов (тканей) или искусственном оплодотворении проводится комплекс мероприятия по обеспечению безопасности при заготовке, хранении, транспортировке и клиническом использовании донорских материалов. </w:t>
      </w:r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>(</w:t>
      </w:r>
      <w:proofErr w:type="gramStart"/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>В</w:t>
      </w:r>
      <w:proofErr w:type="gramEnd"/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 xml:space="preserve"> медицинской организации должен быть разработан и утвержден локальным актом СОП/алгоритм/инструкция/порядок по</w:t>
      </w:r>
      <w:r w:rsidRPr="00A05193">
        <w:rPr>
          <w:rFonts w:ascii="Times New Roman" w:eastAsia="Times New Roman" w:hAnsi="Times New Roman" w:cs="Times New Roman"/>
          <w:i/>
          <w:color w:val="1B1B1B"/>
          <w:sz w:val="28"/>
          <w:szCs w:val="28"/>
          <w:lang w:eastAsia="ru-RU"/>
        </w:rPr>
        <w:t xml:space="preserve"> обеспечению безопасности при заготовке, хранении, транспортировке и клиническом использовании донорских материалов, с учетом особенностей оказания медицинской помощи в данной медицинской организации</w:t>
      </w:r>
      <w:r w:rsidRPr="00A05193">
        <w:rPr>
          <w:rFonts w:ascii="Times New Roman" w:hAnsi="Times New Roman" w:cs="Times New Roman"/>
          <w:i/>
          <w:color w:val="1B1B1B"/>
          <w:sz w:val="28"/>
          <w:szCs w:val="28"/>
        </w:rPr>
        <w:t>)</w:t>
      </w:r>
      <w:r w:rsidR="00A05193">
        <w:rPr>
          <w:rFonts w:ascii="Times New Roman" w:hAnsi="Times New Roman" w:cs="Times New Roman"/>
          <w:i/>
          <w:color w:val="1B1B1B"/>
          <w:sz w:val="28"/>
          <w:szCs w:val="28"/>
        </w:rPr>
        <w:t>.</w:t>
      </w:r>
    </w:p>
    <w:sectPr w:rsidR="00CD62E0" w:rsidRPr="00A05193" w:rsidSect="00A05193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F70" w:rsidRDefault="008D5F70" w:rsidP="002D56AE">
      <w:pPr>
        <w:spacing w:after="0" w:line="240" w:lineRule="auto"/>
      </w:pPr>
      <w:r>
        <w:separator/>
      </w:r>
    </w:p>
  </w:endnote>
  <w:endnote w:type="continuationSeparator" w:id="0">
    <w:p w:rsidR="008D5F70" w:rsidRDefault="008D5F70" w:rsidP="002D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F70" w:rsidRDefault="008D5F70" w:rsidP="002D56AE">
      <w:pPr>
        <w:spacing w:after="0" w:line="240" w:lineRule="auto"/>
      </w:pPr>
      <w:r>
        <w:separator/>
      </w:r>
    </w:p>
  </w:footnote>
  <w:footnote w:type="continuationSeparator" w:id="0">
    <w:p w:rsidR="008D5F70" w:rsidRDefault="008D5F70" w:rsidP="002D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736495"/>
      <w:docPartObj>
        <w:docPartGallery w:val="Page Numbers (Top of Page)"/>
        <w:docPartUnique/>
      </w:docPartObj>
    </w:sdtPr>
    <w:sdtEndPr/>
    <w:sdtContent>
      <w:p w:rsidR="002D56AE" w:rsidRDefault="002D56AE">
        <w:pPr>
          <w:pStyle w:val="af1"/>
          <w:jc w:val="center"/>
        </w:pPr>
        <w:r w:rsidRPr="00A051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51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51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6CBC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A051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D56AE" w:rsidRDefault="002D56A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12D9"/>
    <w:multiLevelType w:val="multilevel"/>
    <w:tmpl w:val="6F3831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11B99"/>
    <w:multiLevelType w:val="multilevel"/>
    <w:tmpl w:val="D73C910E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BE70F2"/>
    <w:multiLevelType w:val="multilevel"/>
    <w:tmpl w:val="8560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9F4CD3"/>
    <w:multiLevelType w:val="multilevel"/>
    <w:tmpl w:val="DE0C1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BD03541"/>
    <w:multiLevelType w:val="multilevel"/>
    <w:tmpl w:val="8908A0E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" w15:restartNumberingAfterBreak="0">
    <w:nsid w:val="1EB36559"/>
    <w:multiLevelType w:val="hybridMultilevel"/>
    <w:tmpl w:val="9E7C85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A94852"/>
    <w:multiLevelType w:val="multilevel"/>
    <w:tmpl w:val="829032A6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6AA642C"/>
    <w:multiLevelType w:val="multilevel"/>
    <w:tmpl w:val="67BC1F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564880"/>
    <w:multiLevelType w:val="multilevel"/>
    <w:tmpl w:val="57829352"/>
    <w:lvl w:ilvl="0">
      <w:start w:val="1"/>
      <w:numFmt w:val="upperRoman"/>
      <w:lvlText w:val="%1."/>
      <w:lvlJc w:val="left"/>
      <w:pPr>
        <w:tabs>
          <w:tab w:val="num" w:pos="0"/>
        </w:tabs>
        <w:ind w:left="1571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54C37B7E"/>
    <w:multiLevelType w:val="multilevel"/>
    <w:tmpl w:val="BC2ED0A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0C75CBC"/>
    <w:multiLevelType w:val="multilevel"/>
    <w:tmpl w:val="C27E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FC741D3"/>
    <w:multiLevelType w:val="multilevel"/>
    <w:tmpl w:val="E80EFF98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0"/>
  </w:num>
  <w:num w:numId="11">
    <w:abstractNumId w:val="10"/>
  </w:num>
  <w:num w:numId="12">
    <w:abstractNumId w:val="9"/>
    <w:lvlOverride w:ilvl="0"/>
    <w:lvlOverride w:ilvl="1">
      <w:startOverride w:val="1"/>
    </w:lvlOverride>
  </w:num>
  <w:num w:numId="13">
    <w:abstractNumId w:val="9"/>
  </w:num>
  <w:num w:numId="14">
    <w:abstractNumId w:val="9"/>
  </w:num>
  <w:num w:numId="15">
    <w:abstractNumId w:val="3"/>
    <w:lvlOverride w:ilvl="0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2E0"/>
    <w:rsid w:val="002D56AE"/>
    <w:rsid w:val="004552A1"/>
    <w:rsid w:val="00551D0F"/>
    <w:rsid w:val="00570B4C"/>
    <w:rsid w:val="005849FC"/>
    <w:rsid w:val="0072056F"/>
    <w:rsid w:val="0079051C"/>
    <w:rsid w:val="008C6CBC"/>
    <w:rsid w:val="008D5F70"/>
    <w:rsid w:val="00925F3D"/>
    <w:rsid w:val="00A05193"/>
    <w:rsid w:val="00C855AA"/>
    <w:rsid w:val="00CD62E0"/>
    <w:rsid w:val="00EC1180"/>
    <w:rsid w:val="00F7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B5F3E"/>
  <w15:docId w15:val="{4C31A881-0E9C-445F-BC8F-B3232226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91"/>
    <w:pPr>
      <w:spacing w:after="160" w:line="252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5D5A91"/>
    <w:pPr>
      <w:keepNext/>
      <w:numPr>
        <w:numId w:val="1"/>
      </w:numPr>
      <w:spacing w:before="240" w:after="120" w:line="252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paragraph" w:styleId="3">
    <w:name w:val="heading 3"/>
    <w:basedOn w:val="a0"/>
    <w:next w:val="a1"/>
    <w:qFormat/>
    <w:pPr>
      <w:spacing w:before="140" w:after="120"/>
      <w:contextualSpacing w:val="0"/>
      <w:outlineLvl w:val="2"/>
    </w:pPr>
    <w:rPr>
      <w:rFonts w:ascii="Liberation Serif" w:eastAsia="Segoe UI" w:hAnsi="Liberation Serif" w:cs="Tahoma"/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E43881"/>
    <w:pPr>
      <w:keepNext/>
      <w:tabs>
        <w:tab w:val="left" w:pos="0"/>
      </w:tabs>
      <w:spacing w:after="0" w:line="240" w:lineRule="auto"/>
      <w:ind w:firstLine="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5D5A91"/>
    <w:rPr>
      <w:rFonts w:ascii="Liberation Sans" w:eastAsia="Microsoft YaHei" w:hAnsi="Liberation Sans" w:cs="Lucida Sans"/>
      <w:b/>
      <w:bCs/>
      <w:sz w:val="36"/>
      <w:szCs w:val="36"/>
    </w:rPr>
  </w:style>
  <w:style w:type="character" w:customStyle="1" w:styleId="a5">
    <w:name w:val="Заголовок Знак"/>
    <w:basedOn w:val="a2"/>
    <w:link w:val="a0"/>
    <w:uiPriority w:val="10"/>
    <w:qFormat/>
    <w:rsid w:val="005D5A91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6">
    <w:name w:val="Основной текст Знак"/>
    <w:basedOn w:val="a2"/>
    <w:link w:val="a1"/>
    <w:uiPriority w:val="99"/>
    <w:semiHidden/>
    <w:qFormat/>
    <w:rsid w:val="005D5A91"/>
  </w:style>
  <w:style w:type="character" w:customStyle="1" w:styleId="90">
    <w:name w:val="Заголовок 9 Знак"/>
    <w:basedOn w:val="a2"/>
    <w:link w:val="9"/>
    <w:semiHidden/>
    <w:qFormat/>
    <w:rsid w:val="00E4388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searchresult">
    <w:name w:val="search_result"/>
    <w:basedOn w:val="a2"/>
    <w:qFormat/>
    <w:rsid w:val="00E43881"/>
  </w:style>
  <w:style w:type="character" w:customStyle="1" w:styleId="a7">
    <w:name w:val="Символ нумерации"/>
    <w:qFormat/>
  </w:style>
  <w:style w:type="character" w:customStyle="1" w:styleId="a8">
    <w:name w:val="Маркеры"/>
    <w:qFormat/>
    <w:rPr>
      <w:rFonts w:ascii="OpenSymbol" w:eastAsia="OpenSymbol" w:hAnsi="OpenSymbol" w:cs="OpenSymbol"/>
    </w:rPr>
  </w:style>
  <w:style w:type="character" w:styleId="a9">
    <w:name w:val="Hyperlink"/>
    <w:basedOn w:val="a2"/>
    <w:uiPriority w:val="99"/>
    <w:semiHidden/>
    <w:unhideWhenUsed/>
    <w:rsid w:val="007B24C8"/>
    <w:rPr>
      <w:color w:val="0000FF"/>
      <w:u w:val="single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link w:val="a6"/>
    <w:uiPriority w:val="99"/>
    <w:semiHidden/>
    <w:unhideWhenUsed/>
    <w:rsid w:val="005D5A91"/>
    <w:pPr>
      <w:spacing w:after="120"/>
    </w:pPr>
  </w:style>
  <w:style w:type="paragraph" w:styleId="aa">
    <w:name w:val="List"/>
    <w:basedOn w:val="a1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styleId="a0">
    <w:name w:val="Title"/>
    <w:basedOn w:val="a"/>
    <w:next w:val="a1"/>
    <w:link w:val="a5"/>
    <w:uiPriority w:val="10"/>
    <w:qFormat/>
    <w:rsid w:val="005D5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d">
    <w:name w:val="List Paragraph"/>
    <w:basedOn w:val="a"/>
    <w:qFormat/>
    <w:rsid w:val="005D5A91"/>
    <w:pPr>
      <w:ind w:left="720" w:firstLine="0"/>
      <w:contextualSpacing/>
    </w:pPr>
  </w:style>
  <w:style w:type="paragraph" w:customStyle="1" w:styleId="formattext">
    <w:name w:val="formattext"/>
    <w:basedOn w:val="a"/>
    <w:qFormat/>
    <w:rsid w:val="00E43881"/>
    <w:pPr>
      <w:suppressAutoHyphens w:val="0"/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styleId="af0">
    <w:name w:val="Normal (Web)"/>
    <w:basedOn w:val="a"/>
    <w:uiPriority w:val="99"/>
    <w:semiHidden/>
    <w:unhideWhenUsed/>
    <w:qFormat/>
    <w:rsid w:val="007B24C8"/>
    <w:pPr>
      <w:suppressAutoHyphens w:val="0"/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2D5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2D56AE"/>
  </w:style>
  <w:style w:type="paragraph" w:styleId="af3">
    <w:name w:val="footer"/>
    <w:basedOn w:val="a"/>
    <w:link w:val="af4"/>
    <w:uiPriority w:val="99"/>
    <w:unhideWhenUsed/>
    <w:rsid w:val="002D5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2D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4144</Words>
  <Characters>23624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dc:description/>
  <cp:lastModifiedBy>Касьяненко Елена Владимировна</cp:lastModifiedBy>
  <cp:revision>15</cp:revision>
  <dcterms:created xsi:type="dcterms:W3CDTF">2026-03-23T12:15:00Z</dcterms:created>
  <dcterms:modified xsi:type="dcterms:W3CDTF">2026-04-01T11:31:00Z</dcterms:modified>
  <dc:language>ru-RU</dc:language>
</cp:coreProperties>
</file>